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494BC" w14:textId="77777777" w:rsidR="00E850EE" w:rsidRDefault="00854CC1" w:rsidP="00854CC1">
      <w:pPr>
        <w:pStyle w:val="Overskrift1"/>
      </w:pPr>
      <w:bookmarkStart w:id="0" w:name="_GoBack"/>
      <w:bookmarkEnd w:id="0"/>
      <w:r>
        <w:t>Slik virker EUs kvotesystem for luftfarten</w:t>
      </w:r>
    </w:p>
    <w:p w14:paraId="3A7AD36D" w14:textId="70F31EFB" w:rsidR="00854CC1" w:rsidRDefault="00722AD0" w:rsidP="00854CC1">
      <w:r>
        <w:t xml:space="preserve">EUs kvotesystem er Europas viktigste virkemiddel for å redusere klimagassutslippene. </w:t>
      </w:r>
      <w:r w:rsidR="00854CC1">
        <w:t>Norsk luftfart har vært en del av EUs kvotehandel med utslippsrettigheter for CO</w:t>
      </w:r>
      <w:r w:rsidR="00854CC1" w:rsidRPr="00854CC1">
        <w:rPr>
          <w:vertAlign w:val="subscript"/>
        </w:rPr>
        <w:t>2</w:t>
      </w:r>
      <w:r w:rsidR="00854CC1">
        <w:t xml:space="preserve"> siden 2012. </w:t>
      </w:r>
      <w:r w:rsidR="00E850EE">
        <w:t>Både</w:t>
      </w:r>
      <w:r w:rsidR="00854CC1">
        <w:t xml:space="preserve"> Norwegian, SAS og Widerøe er omfattet av ordningen. Det er også de to største helikopterselskapene</w:t>
      </w:r>
      <w:r>
        <w:t>,</w:t>
      </w:r>
      <w:r w:rsidR="00854CC1">
        <w:t xml:space="preserve"> Bristow og CHC.</w:t>
      </w:r>
      <w:r w:rsidR="00241E13">
        <w:t xml:space="preserve"> </w:t>
      </w:r>
    </w:p>
    <w:p w14:paraId="150DE25A" w14:textId="77777777" w:rsidR="00854CC1" w:rsidRPr="00F74BA4" w:rsidRDefault="00854CC1" w:rsidP="00854CC1">
      <w:pPr>
        <w:rPr>
          <w:b/>
        </w:rPr>
      </w:pPr>
      <w:r w:rsidRPr="00F74BA4">
        <w:rPr>
          <w:b/>
        </w:rPr>
        <w:t>Hvordan virker det?</w:t>
      </w:r>
    </w:p>
    <w:p w14:paraId="50B163CC" w14:textId="77777777" w:rsidR="00D5504F" w:rsidRDefault="00D5504F" w:rsidP="00854CC1">
      <w:r>
        <w:t>1 kvote=Rett til å slippe ut 1 tonn CO</w:t>
      </w:r>
      <w:r w:rsidRPr="00D5504F">
        <w:rPr>
          <w:vertAlign w:val="subscript"/>
        </w:rPr>
        <w:t>2</w:t>
      </w:r>
    </w:p>
    <w:p w14:paraId="404E5F6D" w14:textId="45681400" w:rsidR="00854CC1" w:rsidRDefault="003A5B03" w:rsidP="00854CC1">
      <w:r>
        <w:t>Flys</w:t>
      </w:r>
      <w:r w:rsidR="00854CC1">
        <w:t xml:space="preserve">elskapene </w:t>
      </w:r>
      <w:r w:rsidR="004F05FF">
        <w:t>i Norge får</w:t>
      </w:r>
      <w:r w:rsidR="00470D5E">
        <w:t xml:space="preserve"> tildelt kvoter som </w:t>
      </w:r>
      <w:r w:rsidR="00854CC1">
        <w:t>tilsvar</w:t>
      </w:r>
      <w:r w:rsidR="00470D5E">
        <w:t>er</w:t>
      </w:r>
      <w:r w:rsidR="00854CC1">
        <w:t xml:space="preserve"> 95 prosent av gjennomsnitt</w:t>
      </w:r>
      <w:r w:rsidR="00F725D4">
        <w:t xml:space="preserve">et av deres </w:t>
      </w:r>
      <w:r w:rsidR="00854CC1">
        <w:t>årlig</w:t>
      </w:r>
      <w:r w:rsidR="00E45B5B">
        <w:t>e</w:t>
      </w:r>
      <w:r w:rsidR="00854CC1">
        <w:t xml:space="preserve"> utslipp for de tre årene 2004, 2005, 2006.</w:t>
      </w:r>
      <w:r w:rsidR="00F74BA4">
        <w:t xml:space="preserve"> </w:t>
      </w:r>
      <w:r w:rsidR="00854CC1">
        <w:t xml:space="preserve">Hvis </w:t>
      </w:r>
      <w:r w:rsidR="00E850EE">
        <w:t xml:space="preserve">de </w:t>
      </w:r>
      <w:r w:rsidR="00854CC1">
        <w:t>slipper ut mer enn</w:t>
      </w:r>
      <w:r w:rsidR="00E850EE">
        <w:t xml:space="preserve"> </w:t>
      </w:r>
      <w:r w:rsidR="00F74BA4">
        <w:t>kvote</w:t>
      </w:r>
      <w:r w:rsidR="00E850EE">
        <w:t xml:space="preserve">ne </w:t>
      </w:r>
      <w:r w:rsidR="00F74BA4">
        <w:t xml:space="preserve">de </w:t>
      </w:r>
      <w:r w:rsidR="00E850EE">
        <w:t>får</w:t>
      </w:r>
      <w:r w:rsidR="00854CC1">
        <w:t>, må de kjøpe kvoter</w:t>
      </w:r>
      <w:r w:rsidR="00CF7B39">
        <w:t xml:space="preserve">. De kan </w:t>
      </w:r>
      <w:r w:rsidR="00854CC1">
        <w:t>enten kjøpe</w:t>
      </w:r>
      <w:r w:rsidR="00CF7B39">
        <w:t xml:space="preserve"> en </w:t>
      </w:r>
      <w:r w:rsidR="00DA6FEF">
        <w:t>luftfartskvote</w:t>
      </w:r>
      <w:r w:rsidR="00854CC1">
        <w:t xml:space="preserve"> av andre flyselskap</w:t>
      </w:r>
      <w:r w:rsidR="00E850EE">
        <w:t>er</w:t>
      </w:r>
      <w:r w:rsidR="00854CC1">
        <w:t xml:space="preserve"> eller </w:t>
      </w:r>
      <w:r w:rsidR="00E850EE">
        <w:t xml:space="preserve">kjøpe dem </w:t>
      </w:r>
      <w:r w:rsidR="00854CC1">
        <w:t>i markedet for CO</w:t>
      </w:r>
      <w:r w:rsidR="00854CC1" w:rsidRPr="00854CC1">
        <w:rPr>
          <w:vertAlign w:val="subscript"/>
        </w:rPr>
        <w:t>2</w:t>
      </w:r>
      <w:r w:rsidR="004F05FF">
        <w:t>-kvoter for industri-</w:t>
      </w:r>
      <w:r w:rsidR="00854CC1">
        <w:t xml:space="preserve"> og energiprodusenter.</w:t>
      </w:r>
    </w:p>
    <w:p w14:paraId="19AFBC08" w14:textId="7ED95216" w:rsidR="00854CC1" w:rsidRDefault="00854CC1" w:rsidP="00854CC1">
      <w:r>
        <w:t xml:space="preserve">Selskapene </w:t>
      </w:r>
      <w:r w:rsidRPr="00854CC1">
        <w:rPr>
          <w:b/>
        </w:rPr>
        <w:t>må</w:t>
      </w:r>
      <w:r>
        <w:t xml:space="preserve"> levere inn </w:t>
      </w:r>
      <w:r w:rsidR="00470D5E">
        <w:t>d</w:t>
      </w:r>
      <w:r>
        <w:t>et</w:t>
      </w:r>
      <w:r w:rsidR="00F725D4">
        <w:t xml:space="preserve"> samme</w:t>
      </w:r>
      <w:r>
        <w:t xml:space="preserve"> antall CO</w:t>
      </w:r>
      <w:r w:rsidRPr="00DA6FEF">
        <w:rPr>
          <w:vertAlign w:val="subscript"/>
        </w:rPr>
        <w:t>2</w:t>
      </w:r>
      <w:r>
        <w:t xml:space="preserve">-kvoter </w:t>
      </w:r>
      <w:r w:rsidR="00F725D4">
        <w:t xml:space="preserve">til myndighetene, </w:t>
      </w:r>
      <w:r>
        <w:t xml:space="preserve">som </w:t>
      </w:r>
      <w:r w:rsidR="00F725D4">
        <w:t>det antall</w:t>
      </w:r>
      <w:r>
        <w:t xml:space="preserve"> tonn </w:t>
      </w:r>
      <w:r w:rsidR="00F725D4">
        <w:t>de slipper ut</w:t>
      </w:r>
      <w:r>
        <w:t>.</w:t>
      </w:r>
    </w:p>
    <w:p w14:paraId="05CD33CF" w14:textId="77777777" w:rsidR="00F74BA4" w:rsidRDefault="00F74BA4" w:rsidP="00854CC1">
      <w:pPr>
        <w:rPr>
          <w:b/>
        </w:rPr>
      </w:pPr>
      <w:r w:rsidRPr="00F74BA4">
        <w:rPr>
          <w:b/>
        </w:rPr>
        <w:t xml:space="preserve">Hva betyr det for </w:t>
      </w:r>
      <w:r w:rsidR="00470D5E">
        <w:rPr>
          <w:b/>
        </w:rPr>
        <w:t>CO</w:t>
      </w:r>
      <w:r w:rsidR="00470D5E" w:rsidRPr="00470D5E">
        <w:rPr>
          <w:b/>
          <w:vertAlign w:val="subscript"/>
        </w:rPr>
        <w:t>2</w:t>
      </w:r>
      <w:r w:rsidR="00470D5E">
        <w:rPr>
          <w:b/>
        </w:rPr>
        <w:t>-</w:t>
      </w:r>
      <w:r w:rsidRPr="00F74BA4">
        <w:rPr>
          <w:b/>
        </w:rPr>
        <w:t>utslippet?</w:t>
      </w:r>
    </w:p>
    <w:p w14:paraId="2C4948D1" w14:textId="722F1033" w:rsidR="00F74BA4" w:rsidRDefault="00F74BA4" w:rsidP="00854CC1">
      <w:r>
        <w:t xml:space="preserve">I praksis betyr </w:t>
      </w:r>
      <w:r w:rsidR="00E850EE">
        <w:t xml:space="preserve">kvotehandelen </w:t>
      </w:r>
      <w:r>
        <w:t xml:space="preserve">at </w:t>
      </w:r>
      <w:r w:rsidR="00DA6FEF">
        <w:t xml:space="preserve">netto </w:t>
      </w:r>
      <w:r>
        <w:t>CO</w:t>
      </w:r>
      <w:r w:rsidRPr="00F74BA4">
        <w:rPr>
          <w:vertAlign w:val="subscript"/>
        </w:rPr>
        <w:t>2</w:t>
      </w:r>
      <w:r>
        <w:t xml:space="preserve">-utslipp fra </w:t>
      </w:r>
      <w:r w:rsidR="00D5504F">
        <w:t>flyreiser som starter og lander</w:t>
      </w:r>
      <w:r>
        <w:t xml:space="preserve"> innenfor EØS </w:t>
      </w:r>
      <w:r w:rsidR="00E850EE">
        <w:t xml:space="preserve">er fem prosent lavere enn </w:t>
      </w:r>
      <w:r>
        <w:t xml:space="preserve">nivået på </w:t>
      </w:r>
      <w:r w:rsidR="00470D5E">
        <w:t>CO</w:t>
      </w:r>
      <w:r w:rsidR="00470D5E" w:rsidRPr="00470D5E">
        <w:rPr>
          <w:vertAlign w:val="subscript"/>
        </w:rPr>
        <w:t>2</w:t>
      </w:r>
      <w:r w:rsidR="00470D5E">
        <w:t>-</w:t>
      </w:r>
      <w:r>
        <w:t>utslipp i perioden 2004-2006</w:t>
      </w:r>
      <w:r w:rsidR="00E850EE">
        <w:t>.</w:t>
      </w:r>
    </w:p>
    <w:p w14:paraId="127B51BF" w14:textId="77777777" w:rsidR="00B07DAC" w:rsidRPr="00F74BA4" w:rsidRDefault="00B07DAC" w:rsidP="00B07DAC">
      <w:pPr>
        <w:rPr>
          <w:b/>
        </w:rPr>
      </w:pPr>
      <w:r w:rsidRPr="00F74BA4">
        <w:rPr>
          <w:b/>
        </w:rPr>
        <w:t xml:space="preserve">Hvor store kutt har </w:t>
      </w:r>
      <w:r>
        <w:rPr>
          <w:b/>
        </w:rPr>
        <w:t xml:space="preserve">luftfartens deltagelse i </w:t>
      </w:r>
      <w:r w:rsidRPr="00F74BA4">
        <w:rPr>
          <w:b/>
        </w:rPr>
        <w:t xml:space="preserve">kvotesystemet </w:t>
      </w:r>
      <w:r>
        <w:rPr>
          <w:b/>
        </w:rPr>
        <w:t>bidratt til</w:t>
      </w:r>
      <w:r w:rsidRPr="00F74BA4">
        <w:rPr>
          <w:b/>
        </w:rPr>
        <w:t>?</w:t>
      </w:r>
    </w:p>
    <w:p w14:paraId="1FFBBB5E" w14:textId="22B5406A" w:rsidR="00B07DAC" w:rsidRDefault="00B07DAC" w:rsidP="00B07DAC">
      <w:r>
        <w:t>Ifølge EU-kommisjonens beregninger har luftfartens deltagelse i EUs kvotesystem spart gjennomsnittlig 17 millioner tonn CO</w:t>
      </w:r>
      <w:r w:rsidRPr="0013246B">
        <w:rPr>
          <w:vertAlign w:val="subscript"/>
        </w:rPr>
        <w:t>2</w:t>
      </w:r>
      <w:r>
        <w:t xml:space="preserve"> per år til nå. </w:t>
      </w:r>
      <w:r w:rsidR="00E850EE">
        <w:t>F</w:t>
      </w:r>
      <w:r>
        <w:t xml:space="preserve">ordi luftfarten er </w:t>
      </w:r>
      <w:r w:rsidR="00E850EE">
        <w:t>en</w:t>
      </w:r>
      <w:r>
        <w:t xml:space="preserve"> næring som vokser, ventes den årlige besparelsen å øke</w:t>
      </w:r>
      <w:r w:rsidR="00DA6FEF">
        <w:t xml:space="preserve"> </w:t>
      </w:r>
      <w:r>
        <w:t>i årene fremover.</w:t>
      </w:r>
    </w:p>
    <w:p w14:paraId="174FDAB8" w14:textId="77777777" w:rsidR="00F74BA4" w:rsidRPr="00F74BA4" w:rsidRDefault="00F74BA4" w:rsidP="00854CC1">
      <w:pPr>
        <w:rPr>
          <w:b/>
        </w:rPr>
      </w:pPr>
      <w:r w:rsidRPr="00F74BA4">
        <w:rPr>
          <w:b/>
        </w:rPr>
        <w:t>Men virker det</w:t>
      </w:r>
      <w:r w:rsidR="00DA6FEF">
        <w:rPr>
          <w:b/>
        </w:rPr>
        <w:t>te</w:t>
      </w:r>
      <w:r w:rsidRPr="00F74BA4">
        <w:rPr>
          <w:b/>
        </w:rPr>
        <w:t xml:space="preserve"> når kvoteprisen er så lav?</w:t>
      </w:r>
    </w:p>
    <w:p w14:paraId="6D8688F3" w14:textId="1E74EA37" w:rsidR="00F74BA4" w:rsidRDefault="00F74BA4" w:rsidP="00854CC1">
      <w:r>
        <w:t xml:space="preserve">Ja, </w:t>
      </w:r>
      <w:r w:rsidR="00B07DAC">
        <w:t>kvotesystemet</w:t>
      </w:r>
      <w:r>
        <w:t xml:space="preserve"> virker uansett hvor lav kvoteprisen er. </w:t>
      </w:r>
      <w:r w:rsidRPr="00DA6FEF">
        <w:rPr>
          <w:u w:val="single"/>
        </w:rPr>
        <w:t>Tildelingen</w:t>
      </w:r>
      <w:r>
        <w:t xml:space="preserve"> av CO</w:t>
      </w:r>
      <w:r w:rsidRPr="00F74BA4">
        <w:rPr>
          <w:vertAlign w:val="subscript"/>
        </w:rPr>
        <w:t>2</w:t>
      </w:r>
      <w:r>
        <w:t xml:space="preserve">-kvotene setter et juridisk tak på hvor mye </w:t>
      </w:r>
      <w:r w:rsidR="00B07DAC">
        <w:t>selskapene</w:t>
      </w:r>
      <w:r>
        <w:t xml:space="preserve"> kan slippe ut. </w:t>
      </w:r>
      <w:r w:rsidRPr="00DA6FEF">
        <w:rPr>
          <w:u w:val="single"/>
        </w:rPr>
        <w:t>Prisen</w:t>
      </w:r>
      <w:r>
        <w:t xml:space="preserve"> på kvotene påvirker hvilke klimatiltak som er lønnsomme å gjennomføre. </w:t>
      </w:r>
      <w:r w:rsidR="00470D5E">
        <w:t>Prinsippet er at klimat</w:t>
      </w:r>
      <w:r>
        <w:t xml:space="preserve">iltakene </w:t>
      </w:r>
      <w:r w:rsidR="00470D5E">
        <w:t xml:space="preserve">skal </w:t>
      </w:r>
      <w:r>
        <w:t xml:space="preserve">gjennomføres der kostnadene er lavest. Det kan være </w:t>
      </w:r>
      <w:r w:rsidR="00E850EE">
        <w:t xml:space="preserve">svært ulike tiltak, alt fra </w:t>
      </w:r>
      <w:r w:rsidR="00B07DAC">
        <w:t>å stenge eller forbedre</w:t>
      </w:r>
      <w:r>
        <w:t xml:space="preserve"> et kullkraftverk i Polen </w:t>
      </w:r>
      <w:r w:rsidR="00E850EE">
        <w:t xml:space="preserve">til </w:t>
      </w:r>
      <w:r>
        <w:t>å investere i nye og mer moderne fly.</w:t>
      </w:r>
    </w:p>
    <w:p w14:paraId="5D40D6C0" w14:textId="77777777" w:rsidR="00B07DAC" w:rsidRPr="00B07DAC" w:rsidRDefault="00B07DAC" w:rsidP="00854CC1">
      <w:pPr>
        <w:rPr>
          <w:b/>
        </w:rPr>
      </w:pPr>
      <w:r w:rsidRPr="00B07DAC">
        <w:rPr>
          <w:b/>
        </w:rPr>
        <w:t>Hva skjer med kvoteprisen?</w:t>
      </w:r>
    </w:p>
    <w:p w14:paraId="1B7B62FD" w14:textId="38E7B17B" w:rsidR="00470D5E" w:rsidRDefault="00DA6FEF" w:rsidP="00D5504F">
      <w:r>
        <w:t>Det ventes at</w:t>
      </w:r>
      <w:r w:rsidR="00B07DAC">
        <w:t xml:space="preserve"> kvoteprisen vil stig</w:t>
      </w:r>
      <w:r w:rsidR="00470D5E">
        <w:t>e</w:t>
      </w:r>
      <w:r w:rsidR="00B07DAC">
        <w:t xml:space="preserve">. I mars 2018 er prisen 11 </w:t>
      </w:r>
      <w:r w:rsidR="004F4FDF">
        <w:t>e</w:t>
      </w:r>
      <w:r w:rsidR="00B07DAC">
        <w:t xml:space="preserve">uro, som er en dobling </w:t>
      </w:r>
      <w:r w:rsidR="00E850EE">
        <w:t>siden samme tid i fjor</w:t>
      </w:r>
      <w:r w:rsidR="00B07DAC">
        <w:t xml:space="preserve">. </w:t>
      </w:r>
      <w:r w:rsidR="00722AD0">
        <w:t>En</w:t>
      </w:r>
      <w:r w:rsidR="00B07DAC">
        <w:t xml:space="preserve"> rekke innstramminger av systemet</w:t>
      </w:r>
      <w:r w:rsidR="00722AD0">
        <w:t xml:space="preserve"> </w:t>
      </w:r>
      <w:r w:rsidR="00B07DAC">
        <w:t xml:space="preserve">har </w:t>
      </w:r>
      <w:r w:rsidR="00722AD0">
        <w:t xml:space="preserve">nå </w:t>
      </w:r>
      <w:r w:rsidR="004F05FF">
        <w:t xml:space="preserve">fått </w:t>
      </w:r>
      <w:r w:rsidR="00B07DAC">
        <w:t>effekt</w:t>
      </w:r>
      <w:r w:rsidR="00470D5E">
        <w:t xml:space="preserve">, og flere </w:t>
      </w:r>
      <w:r w:rsidR="00722AD0">
        <w:t xml:space="preserve">endringer er </w:t>
      </w:r>
      <w:r w:rsidR="00470D5E">
        <w:t>varslet</w:t>
      </w:r>
      <w:r w:rsidR="00B07DAC">
        <w:t xml:space="preserve">. </w:t>
      </w:r>
      <w:r w:rsidR="00F527F4">
        <w:t xml:space="preserve">Kvotetildelingen faller med 1,74 prosent (38 millioner kvoter/tonn) årlig mellom 2013 og 2020. Fra 2021 til 2030 </w:t>
      </w:r>
      <w:r w:rsidR="00B07DAC">
        <w:t>vi</w:t>
      </w:r>
      <w:r w:rsidR="00241E13">
        <w:t>l kvotetildelingen synke med 2,2</w:t>
      </w:r>
      <w:r w:rsidR="00B07DAC">
        <w:t xml:space="preserve"> prosent lineært (antall kvoter</w:t>
      </w:r>
      <w:r w:rsidR="00F527F4">
        <w:t xml:space="preserve"> ennå ikke avklart</w:t>
      </w:r>
      <w:r w:rsidR="00B07DAC">
        <w:t xml:space="preserve">) </w:t>
      </w:r>
      <w:r w:rsidR="00F527F4">
        <w:t xml:space="preserve">hvert år. </w:t>
      </w:r>
      <w:r w:rsidR="00470D5E">
        <w:t>Dette vil redusere tilbudet av antall kvoter og prisen ventes derfor å stige vesentlig.</w:t>
      </w:r>
    </w:p>
    <w:p w14:paraId="67913237" w14:textId="4B7802B9" w:rsidR="00D5504F" w:rsidRDefault="00D5504F" w:rsidP="00D5504F">
      <w:r>
        <w:t xml:space="preserve">Luftfarten vil bli enda tettere integrert i </w:t>
      </w:r>
      <w:r w:rsidR="00470D5E">
        <w:t>kvote</w:t>
      </w:r>
      <w:r>
        <w:t xml:space="preserve">handelen ved at også industri- og kraftselskaper </w:t>
      </w:r>
      <w:r w:rsidR="00722AD0">
        <w:t xml:space="preserve">fra 2021 vil kunne </w:t>
      </w:r>
      <w:r>
        <w:t>kjøpe</w:t>
      </w:r>
      <w:r w:rsidR="00722AD0">
        <w:t xml:space="preserve"> </w:t>
      </w:r>
      <w:r>
        <w:t>utslippsrettighete</w:t>
      </w:r>
      <w:r w:rsidR="00722AD0">
        <w:t>ne</w:t>
      </w:r>
      <w:r w:rsidR="00470D5E">
        <w:t xml:space="preserve"> som er tildelt</w:t>
      </w:r>
      <w:r>
        <w:t xml:space="preserve"> luftfarten. Det </w:t>
      </w:r>
      <w:r w:rsidR="004F05FF">
        <w:t>sikrer at prisen</w:t>
      </w:r>
      <w:r>
        <w:t xml:space="preserve"> vil bli de</w:t>
      </w:r>
      <w:r w:rsidR="004F05FF">
        <w:t>n</w:t>
      </w:r>
      <w:r>
        <w:t xml:space="preserve"> samme for alle deltagere.</w:t>
      </w:r>
    </w:p>
    <w:p w14:paraId="48404B8F" w14:textId="77777777" w:rsidR="00241E13" w:rsidRPr="00241E13" w:rsidRDefault="00241E13" w:rsidP="00854CC1">
      <w:pPr>
        <w:rPr>
          <w:b/>
        </w:rPr>
      </w:pPr>
      <w:r w:rsidRPr="00241E13">
        <w:rPr>
          <w:b/>
        </w:rPr>
        <w:t xml:space="preserve">Hvor mye </w:t>
      </w:r>
      <w:r w:rsidR="00DA6FEF">
        <w:rPr>
          <w:b/>
        </w:rPr>
        <w:t xml:space="preserve">reduserer kvotesystemet </w:t>
      </w:r>
      <w:r w:rsidR="00F527F4">
        <w:rPr>
          <w:b/>
        </w:rPr>
        <w:t>CO</w:t>
      </w:r>
      <w:r w:rsidR="00F527F4" w:rsidRPr="00F527F4">
        <w:rPr>
          <w:b/>
          <w:vertAlign w:val="subscript"/>
        </w:rPr>
        <w:t>2</w:t>
      </w:r>
      <w:r w:rsidR="00F527F4">
        <w:rPr>
          <w:b/>
        </w:rPr>
        <w:t>-</w:t>
      </w:r>
      <w:r w:rsidR="00DA6FEF">
        <w:rPr>
          <w:b/>
        </w:rPr>
        <w:t>utslippen</w:t>
      </w:r>
      <w:r w:rsidR="00F527F4">
        <w:rPr>
          <w:b/>
        </w:rPr>
        <w:t>e</w:t>
      </w:r>
      <w:r w:rsidR="00DA6FEF">
        <w:rPr>
          <w:b/>
        </w:rPr>
        <w:t xml:space="preserve"> i alt</w:t>
      </w:r>
      <w:r w:rsidRPr="00241E13">
        <w:rPr>
          <w:b/>
        </w:rPr>
        <w:t>?</w:t>
      </w:r>
    </w:p>
    <w:p w14:paraId="659F9626" w14:textId="77777777" w:rsidR="00241E13" w:rsidRDefault="00241E13" w:rsidP="00854CC1">
      <w:r>
        <w:t>Mellom 2005 og 2020 vil CO</w:t>
      </w:r>
      <w:r w:rsidRPr="00DA6FEF">
        <w:rPr>
          <w:vertAlign w:val="subscript"/>
        </w:rPr>
        <w:t>2</w:t>
      </w:r>
      <w:r>
        <w:t>-utslippene fra hele kvotepliktig sektor i EØS-området falle med 21 p</w:t>
      </w:r>
      <w:r w:rsidR="00DA6FEF">
        <w:t>rosent. Mellom 2005 og</w:t>
      </w:r>
      <w:r>
        <w:t xml:space="preserve"> 2030 vil utslippene falle med 43 prosent. Kvotepliktig sektor </w:t>
      </w:r>
      <w:r w:rsidR="00DA6FEF">
        <w:t>dekker</w:t>
      </w:r>
      <w:r>
        <w:t xml:space="preserve"> </w:t>
      </w:r>
      <w:r w:rsidR="00DA6FEF">
        <w:t>45</w:t>
      </w:r>
      <w:r>
        <w:t xml:space="preserve"> </w:t>
      </w:r>
      <w:r>
        <w:lastRenderedPageBreak/>
        <w:t>prosent av</w:t>
      </w:r>
      <w:r w:rsidR="00DA6FEF">
        <w:t xml:space="preserve"> alle</w:t>
      </w:r>
      <w:r>
        <w:t xml:space="preserve"> CO</w:t>
      </w:r>
      <w:r w:rsidRPr="00DA6FEF">
        <w:rPr>
          <w:vertAlign w:val="subscript"/>
        </w:rPr>
        <w:t>2</w:t>
      </w:r>
      <w:r>
        <w:t>-utslippene i EØS.</w:t>
      </w:r>
      <w:r w:rsidR="00DA6FEF">
        <w:t xml:space="preserve"> EUs mål er at alle </w:t>
      </w:r>
      <w:r w:rsidR="007D5411">
        <w:t>CO</w:t>
      </w:r>
      <w:r w:rsidR="007D5411" w:rsidRPr="007D5411">
        <w:rPr>
          <w:vertAlign w:val="subscript"/>
        </w:rPr>
        <w:t>2</w:t>
      </w:r>
      <w:r w:rsidR="007D5411">
        <w:t>-</w:t>
      </w:r>
      <w:r w:rsidR="00DA6FEF">
        <w:t>utslipp skal reduseres med 40 prosent mellom 2005 og 2030</w:t>
      </w:r>
      <w:r w:rsidR="00F527F4">
        <w:t xml:space="preserve"> og 90 prosent frem til 2050</w:t>
      </w:r>
      <w:r w:rsidR="00DA6FEF">
        <w:t>.</w:t>
      </w:r>
    </w:p>
    <w:p w14:paraId="36500A8B" w14:textId="77777777" w:rsidR="00241E13" w:rsidRPr="00241E13" w:rsidRDefault="00D5504F" w:rsidP="00854CC1">
      <w:pPr>
        <w:rPr>
          <w:b/>
        </w:rPr>
      </w:pPr>
      <w:r>
        <w:rPr>
          <w:b/>
        </w:rPr>
        <w:t>Når kommer FNs kvotesystem</w:t>
      </w:r>
      <w:r w:rsidR="00DA6FEF">
        <w:rPr>
          <w:b/>
        </w:rPr>
        <w:t xml:space="preserve"> for luftfarten</w:t>
      </w:r>
      <w:r>
        <w:rPr>
          <w:b/>
        </w:rPr>
        <w:t>?</w:t>
      </w:r>
    </w:p>
    <w:p w14:paraId="37B14F10" w14:textId="7D57F55E" w:rsidR="00241E13" w:rsidRDefault="00241E13" w:rsidP="00854CC1">
      <w:r>
        <w:t>Fra 2021 vil det bli opprettet et kvotehandelssystem i FN</w:t>
      </w:r>
      <w:r w:rsidR="00722AD0">
        <w:t>-</w:t>
      </w:r>
      <w:r>
        <w:t>regi</w:t>
      </w:r>
      <w:r w:rsidR="00D5504F">
        <w:t xml:space="preserve"> </w:t>
      </w:r>
      <w:r>
        <w:t>som skal dekke all luftfart</w:t>
      </w:r>
      <w:r w:rsidR="00D5504F">
        <w:t>.</w:t>
      </w:r>
      <w:r w:rsidR="00D5504F" w:rsidRPr="00D5504F">
        <w:t xml:space="preserve"> </w:t>
      </w:r>
      <w:proofErr w:type="spellStart"/>
      <w:r w:rsidR="00D5504F">
        <w:t>Carbon</w:t>
      </w:r>
      <w:proofErr w:type="spellEnd"/>
      <w:r w:rsidR="00D5504F">
        <w:t xml:space="preserve"> </w:t>
      </w:r>
      <w:proofErr w:type="spellStart"/>
      <w:r w:rsidR="00D5504F">
        <w:t>Offsetting</w:t>
      </w:r>
      <w:proofErr w:type="spellEnd"/>
      <w:r w:rsidR="00D5504F">
        <w:t xml:space="preserve"> and </w:t>
      </w:r>
      <w:proofErr w:type="spellStart"/>
      <w:r w:rsidR="00D5504F">
        <w:t>Reduction</w:t>
      </w:r>
      <w:proofErr w:type="spellEnd"/>
      <w:r w:rsidR="00D5504F">
        <w:t xml:space="preserve"> </w:t>
      </w:r>
      <w:proofErr w:type="spellStart"/>
      <w:r w:rsidR="00D5504F">
        <w:t>Scheme</w:t>
      </w:r>
      <w:proofErr w:type="spellEnd"/>
      <w:r w:rsidR="00D5504F">
        <w:t xml:space="preserve"> for International </w:t>
      </w:r>
      <w:proofErr w:type="spellStart"/>
      <w:r w:rsidR="00D5504F">
        <w:t>Aviation</w:t>
      </w:r>
      <w:proofErr w:type="spellEnd"/>
      <w:r w:rsidR="00D5504F">
        <w:t xml:space="preserve"> (CORSIA), vil fryse netto utslipp fra luftfarten globalt til nivået i 2020.</w:t>
      </w:r>
      <w:r w:rsidR="00DA6FEF">
        <w:t xml:space="preserve"> Dette er et første skritt på veien til å redusere de globale utslipp</w:t>
      </w:r>
      <w:r w:rsidR="00D70EA8">
        <w:t>ene</w:t>
      </w:r>
      <w:r w:rsidR="00DA6FEF">
        <w:t xml:space="preserve"> fra luftfarten.</w:t>
      </w:r>
    </w:p>
    <w:p w14:paraId="2832E71D" w14:textId="77777777" w:rsidR="00DA6FEF" w:rsidRDefault="00DA6FEF" w:rsidP="00854CC1"/>
    <w:p w14:paraId="43D91642" w14:textId="77777777" w:rsidR="00F244D8" w:rsidRDefault="00A855DE" w:rsidP="00F244D8">
      <w:pPr>
        <w:keepNext/>
      </w:pPr>
      <w:r>
        <w:rPr>
          <w:noProof/>
          <w:lang w:val="en-US" w:eastAsia="nb-NO"/>
        </w:rPr>
        <w:drawing>
          <wp:inline distT="0" distB="0" distL="0" distR="0" wp14:anchorId="74C8A68C" wp14:editId="50AA385A">
            <wp:extent cx="5626100" cy="2565400"/>
            <wp:effectExtent l="0" t="0" r="12700" b="635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D4B59F62-DAA3-4159-A933-CC073F7729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A37A9D4" w14:textId="128D5843" w:rsidR="00241E13" w:rsidRDefault="00F244D8" w:rsidP="00F244D8">
      <w:pPr>
        <w:pStyle w:val="Bildetekst"/>
      </w:pPr>
      <w:r>
        <w:t xml:space="preserve">Figur </w:t>
      </w:r>
      <w:r w:rsidR="00CF1E50">
        <w:fldChar w:fldCharType="begin"/>
      </w:r>
      <w:r w:rsidR="00CF1E50">
        <w:instrText xml:space="preserve"> SEQ Figur \* ARABIC </w:instrText>
      </w:r>
      <w:r w:rsidR="00CF1E50">
        <w:fldChar w:fldCharType="separate"/>
      </w:r>
      <w:r w:rsidR="006204AD">
        <w:rPr>
          <w:noProof/>
        </w:rPr>
        <w:t>1</w:t>
      </w:r>
      <w:r w:rsidR="00CF1E50">
        <w:rPr>
          <w:noProof/>
        </w:rPr>
        <w:fldChar w:fldCharType="end"/>
      </w:r>
      <w:r>
        <w:t xml:space="preserve"> Luftfarten ble en del a</w:t>
      </w:r>
      <w:r w:rsidR="00722AD0">
        <w:t>v</w:t>
      </w:r>
      <w:r>
        <w:t xml:space="preserve"> EUs kvotehandel i 2012. Frem til 2</w:t>
      </w:r>
      <w:r w:rsidR="004A2995">
        <w:t>030 skal utslipp fra luftfarten, prosessindustrien og energibransjen reduseres med 43 prosent</w:t>
      </w:r>
      <w:r w:rsidR="00722AD0">
        <w:t xml:space="preserve">, regnet </w:t>
      </w:r>
      <w:r w:rsidR="004A2995">
        <w:t xml:space="preserve">fra 2005. Det skjer gjennom en juridisk forpliktelse: For å kunne operere i EØS-området må </w:t>
      </w:r>
      <w:r w:rsidR="00722AD0">
        <w:t xml:space="preserve">selskapene </w:t>
      </w:r>
      <w:r w:rsidR="00F725D4">
        <w:t xml:space="preserve">ha </w:t>
      </w:r>
      <w:r w:rsidR="00F552AB">
        <w:t>ut</w:t>
      </w:r>
      <w:r w:rsidR="004A2995">
        <w:t>slippskvoter</w:t>
      </w:r>
      <w:r w:rsidR="00722AD0">
        <w:t xml:space="preserve"> som tilsvarer </w:t>
      </w:r>
      <w:r w:rsidR="004A2995">
        <w:t>antall tonn CO</w:t>
      </w:r>
      <w:r w:rsidR="004A2995" w:rsidRPr="004A2995">
        <w:rPr>
          <w:vertAlign w:val="subscript"/>
        </w:rPr>
        <w:t>2</w:t>
      </w:r>
      <w:r w:rsidR="004A2995">
        <w:t xml:space="preserve">-utslipp. Noen av </w:t>
      </w:r>
      <w:r w:rsidR="00F552AB">
        <w:t xml:space="preserve">kvotene får bedriftene gratis, resten må de kjøpe, men samlet utslipp må </w:t>
      </w:r>
      <w:r w:rsidR="00F725D4">
        <w:t xml:space="preserve">reduseres i takt </w:t>
      </w:r>
      <w:r w:rsidR="00F552AB">
        <w:t>det fallende «taket» i figuren.</w:t>
      </w:r>
      <w:r w:rsidR="002467B1">
        <w:t xml:space="preserve"> Figuren viser utviklingen i fase 3 og 4. Kurven er ikke helt eksakt etter 2020</w:t>
      </w:r>
      <w:r w:rsidR="004F05FF">
        <w:t>.</w:t>
      </w:r>
    </w:p>
    <w:p w14:paraId="447B31A3" w14:textId="77777777" w:rsidR="00470D5E" w:rsidRDefault="00470D5E" w:rsidP="00470D5E"/>
    <w:p w14:paraId="452C0B5D" w14:textId="77777777" w:rsidR="006204AD" w:rsidRDefault="00470D5E" w:rsidP="006204AD">
      <w:pPr>
        <w:keepNext/>
      </w:pPr>
      <w:r>
        <w:rPr>
          <w:noProof/>
          <w:lang w:val="en-US" w:eastAsia="nb-NO"/>
        </w:rPr>
        <w:drawing>
          <wp:inline distT="0" distB="0" distL="0" distR="0" wp14:anchorId="2D40B953" wp14:editId="27127CD2">
            <wp:extent cx="4389120" cy="2762250"/>
            <wp:effectExtent l="0" t="0" r="11430" b="0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D637E050-44D4-4FDF-A05E-8221672FBD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5BCBDC2" w14:textId="77777777" w:rsidR="00470D5E" w:rsidRPr="00470D5E" w:rsidRDefault="006204AD" w:rsidP="006204AD">
      <w:pPr>
        <w:pStyle w:val="Bildetekst"/>
      </w:pPr>
      <w:r>
        <w:t xml:space="preserve">Figur </w:t>
      </w:r>
      <w:r w:rsidR="00CF1E50">
        <w:fldChar w:fldCharType="begin"/>
      </w:r>
      <w:r w:rsidR="00CF1E50">
        <w:instrText xml:space="preserve"> SEQ Figur \* ARABIC </w:instrText>
      </w:r>
      <w:r w:rsidR="00CF1E50">
        <w:fldChar w:fldCharType="separate"/>
      </w:r>
      <w:r>
        <w:rPr>
          <w:noProof/>
        </w:rPr>
        <w:t>2</w:t>
      </w:r>
      <w:r w:rsidR="00CF1E50">
        <w:rPr>
          <w:noProof/>
        </w:rPr>
        <w:fldChar w:fldCharType="end"/>
      </w:r>
      <w:r>
        <w:t xml:space="preserve"> Norwegian og SAS er blant verdens aller mest klimavennlige flyselskap. Utslipp av CO</w:t>
      </w:r>
      <w:r w:rsidRPr="00F725D4">
        <w:rPr>
          <w:vertAlign w:val="subscript"/>
        </w:rPr>
        <w:t>2</w:t>
      </w:r>
      <w:r>
        <w:t xml:space="preserve"> per passasjerkilometer er mer enn halvert siden 2001 og er nå bare 85 gram per passasjerkilometer. Kilde: Selskapenes årsrapporter/kvartalsrapporter. </w:t>
      </w:r>
    </w:p>
    <w:sectPr w:rsidR="00470D5E" w:rsidRPr="00470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8F9A4" w14:textId="77777777" w:rsidR="00CF1E50" w:rsidRDefault="00CF1E50" w:rsidP="00CF1E50">
      <w:pPr>
        <w:spacing w:after="0" w:line="240" w:lineRule="auto"/>
      </w:pPr>
      <w:r>
        <w:separator/>
      </w:r>
    </w:p>
  </w:endnote>
  <w:endnote w:type="continuationSeparator" w:id="0">
    <w:p w14:paraId="6226686C" w14:textId="77777777" w:rsidR="00CF1E50" w:rsidRDefault="00CF1E50" w:rsidP="00CF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319FB" w14:textId="77777777" w:rsidR="00CF1E50" w:rsidRDefault="00CF1E50" w:rsidP="00CF1E50">
      <w:pPr>
        <w:spacing w:after="0" w:line="240" w:lineRule="auto"/>
      </w:pPr>
      <w:r>
        <w:separator/>
      </w:r>
    </w:p>
  </w:footnote>
  <w:footnote w:type="continuationSeparator" w:id="0">
    <w:p w14:paraId="51B82BC1" w14:textId="77777777" w:rsidR="00CF1E50" w:rsidRDefault="00CF1E50" w:rsidP="00CF1E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CC1"/>
    <w:rsid w:val="000B2453"/>
    <w:rsid w:val="000D073E"/>
    <w:rsid w:val="0013246B"/>
    <w:rsid w:val="00161261"/>
    <w:rsid w:val="00174AB6"/>
    <w:rsid w:val="00241E13"/>
    <w:rsid w:val="002467B1"/>
    <w:rsid w:val="00325741"/>
    <w:rsid w:val="0036029B"/>
    <w:rsid w:val="003A5B03"/>
    <w:rsid w:val="00470D5E"/>
    <w:rsid w:val="004A2995"/>
    <w:rsid w:val="004F05FF"/>
    <w:rsid w:val="004F41DA"/>
    <w:rsid w:val="004F4FDF"/>
    <w:rsid w:val="006204AD"/>
    <w:rsid w:val="006667C7"/>
    <w:rsid w:val="00722AD0"/>
    <w:rsid w:val="00746CA9"/>
    <w:rsid w:val="007C70B7"/>
    <w:rsid w:val="007D5411"/>
    <w:rsid w:val="00850540"/>
    <w:rsid w:val="00854CC1"/>
    <w:rsid w:val="00A855DE"/>
    <w:rsid w:val="00B07DAC"/>
    <w:rsid w:val="00CF1E50"/>
    <w:rsid w:val="00CF7B39"/>
    <w:rsid w:val="00D161A0"/>
    <w:rsid w:val="00D242D7"/>
    <w:rsid w:val="00D5504F"/>
    <w:rsid w:val="00D701DE"/>
    <w:rsid w:val="00D70EA8"/>
    <w:rsid w:val="00DA6FEF"/>
    <w:rsid w:val="00E45B5B"/>
    <w:rsid w:val="00E850EE"/>
    <w:rsid w:val="00F244D8"/>
    <w:rsid w:val="00F25090"/>
    <w:rsid w:val="00F527F4"/>
    <w:rsid w:val="00F552AB"/>
    <w:rsid w:val="00F725D4"/>
    <w:rsid w:val="00F7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9BE5DE"/>
  <w15:docId w15:val="{59FE6835-E379-4932-8806-A9381647E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54C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54C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F244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74AB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74AB6"/>
    <w:rPr>
      <w:rFonts w:ascii="Lucida Grande" w:hAnsi="Lucida Grande" w:cs="Lucida Grande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850EE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850EE"/>
    <w:pPr>
      <w:spacing w:line="240" w:lineRule="auto"/>
    </w:pPr>
    <w:rPr>
      <w:sz w:val="24"/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850EE"/>
    <w:rPr>
      <w:sz w:val="24"/>
      <w:szCs w:val="24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850EE"/>
    <w:rPr>
      <w:b/>
      <w:bCs/>
      <w:sz w:val="20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850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vein\Dropbox\Kundemappe\NHO%20Luftfart\Media\kom%20strat\Produkter\Grafikk%20standard%20ppt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vein\Dropbox\Kundemappe\NHO%20Luftfart\Media\kom%20strat\Produkter\Grafikk%20standard%20pp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Utslippstaket i EØS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2"/>
          <c:order val="0"/>
          <c:spPr>
            <a:ln w="25400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3"/>
              </a:outerShdw>
            </a:effectLst>
          </c:spPr>
          <c:marker>
            <c:symbol val="none"/>
          </c:marker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'EU-ETS'!$A$71:$A$88</c:f>
              <c:numCache>
                <c:formatCode>General</c:formatCode>
                <c:ptCount val="1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</c:numCache>
            </c:numRef>
          </c:cat>
          <c:val>
            <c:numRef>
              <c:f>'EU-ETS'!$D$71:$D$88</c:f>
              <c:numCache>
                <c:formatCode>#,##0</c:formatCode>
                <c:ptCount val="18"/>
                <c:pt idx="0">
                  <c:v>2116.7571680000001</c:v>
                </c:pt>
                <c:pt idx="1">
                  <c:v>2087.7186350000002</c:v>
                </c:pt>
                <c:pt idx="2">
                  <c:v>2056.31639</c:v>
                </c:pt>
                <c:pt idx="3">
                  <c:v>2007.5435930000001</c:v>
                </c:pt>
                <c:pt idx="4">
                  <c:v>1969.078692</c:v>
                </c:pt>
                <c:pt idx="5">
                  <c:v>1930.8144460000001</c:v>
                </c:pt>
                <c:pt idx="6">
                  <c:v>1892.5501999999999</c:v>
                </c:pt>
                <c:pt idx="7">
                  <c:v>1854.2859539999999</c:v>
                </c:pt>
                <c:pt idx="8">
                  <c:v>1805.9058729999999</c:v>
                </c:pt>
                <c:pt idx="9">
                  <c:v>1757.5257919999999</c:v>
                </c:pt>
                <c:pt idx="10">
                  <c:v>1709.1457109999999</c:v>
                </c:pt>
                <c:pt idx="11">
                  <c:v>1660.7656300000001</c:v>
                </c:pt>
                <c:pt idx="12">
                  <c:v>1612.3855490000001</c:v>
                </c:pt>
                <c:pt idx="13">
                  <c:v>1564.0054680000001</c:v>
                </c:pt>
                <c:pt idx="14">
                  <c:v>1515.625387</c:v>
                </c:pt>
                <c:pt idx="15">
                  <c:v>1467.245306</c:v>
                </c:pt>
                <c:pt idx="16">
                  <c:v>1418.865225</c:v>
                </c:pt>
                <c:pt idx="17">
                  <c:v>1370.485144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43-4DD4-B4C7-71B4ADF6529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smooth val="0"/>
        <c:axId val="-2106060952"/>
        <c:axId val="-2105988168"/>
      </c:lineChart>
      <c:catAx>
        <c:axId val="-2106060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3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-2105988168"/>
        <c:crosses val="autoZero"/>
        <c:auto val="1"/>
        <c:lblAlgn val="ctr"/>
        <c:lblOffset val="100"/>
        <c:noMultiLvlLbl val="0"/>
      </c:catAx>
      <c:valAx>
        <c:axId val="-2105988168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Mill. tonn CO2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1"/>
        <c:majorTickMark val="none"/>
        <c:minorTickMark val="none"/>
        <c:tickLblPos val="nextTo"/>
        <c:crossAx val="-2106060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lt1">
          <a:lumMod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Utslipp per passasjerkilometer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2"/>
          <c:order val="0"/>
          <c:tx>
            <c:strRef>
              <c:f>Leder!$E$2</c:f>
              <c:strCache>
                <c:ptCount val="1"/>
                <c:pt idx="0">
                  <c:v>Gjennomsnitt SAS/Norwegian konserntall</c:v>
                </c:pt>
              </c:strCache>
            </c:strRef>
          </c:tx>
          <c:spPr>
            <a:ln w="34925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3"/>
              </a:outerShdw>
            </a:effectLst>
          </c:spPr>
          <c:marker>
            <c:symbol val="none"/>
          </c:marker>
          <c:cat>
            <c:numRef>
              <c:f>Leder!$B$3:$B$19</c:f>
              <c:numCache>
                <c:formatCode>General</c:formatCode>
                <c:ptCount val="17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</c:numCache>
            </c:numRef>
          </c:cat>
          <c:val>
            <c:numRef>
              <c:f>Leder!$E$3:$E$19</c:f>
              <c:numCache>
                <c:formatCode>General</c:formatCode>
                <c:ptCount val="17"/>
                <c:pt idx="0">
                  <c:v>176</c:v>
                </c:pt>
                <c:pt idx="1">
                  <c:v>159</c:v>
                </c:pt>
                <c:pt idx="2">
                  <c:v>158</c:v>
                </c:pt>
                <c:pt idx="3">
                  <c:v>154</c:v>
                </c:pt>
                <c:pt idx="4">
                  <c:v>136</c:v>
                </c:pt>
                <c:pt idx="5">
                  <c:v>131</c:v>
                </c:pt>
                <c:pt idx="6">
                  <c:v>130</c:v>
                </c:pt>
                <c:pt idx="7">
                  <c:v>131</c:v>
                </c:pt>
                <c:pt idx="8">
                  <c:v>127</c:v>
                </c:pt>
                <c:pt idx="9">
                  <c:v>109</c:v>
                </c:pt>
                <c:pt idx="10">
                  <c:v>107</c:v>
                </c:pt>
                <c:pt idx="11">
                  <c:v>103</c:v>
                </c:pt>
                <c:pt idx="12">
                  <c:v>95.5</c:v>
                </c:pt>
                <c:pt idx="13">
                  <c:v>91.5</c:v>
                </c:pt>
                <c:pt idx="14">
                  <c:v>88.45</c:v>
                </c:pt>
                <c:pt idx="15">
                  <c:v>88</c:v>
                </c:pt>
                <c:pt idx="16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83-4D3A-A801-F2EA46A902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smooth val="0"/>
        <c:axId val="-2119334888"/>
        <c:axId val="-2119680024"/>
      </c:lineChart>
      <c:catAx>
        <c:axId val="-2119334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/>
            </a:solidFill>
            <a:round/>
          </a:ln>
          <a:effectLst/>
        </c:spPr>
        <c:txPr>
          <a:bodyPr rot="3060000" spcFirstLastPara="1" vertOverflow="ellipsis" wrap="square" anchor="ctr" anchorCtr="1"/>
          <a:lstStyle/>
          <a:p>
            <a:pPr>
              <a:defRPr sz="900" b="0" i="0" u="none" strike="noStrike" kern="1200" spc="1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-2119680024"/>
        <c:crosses val="autoZero"/>
        <c:auto val="1"/>
        <c:lblAlgn val="ctr"/>
        <c:lblOffset val="100"/>
        <c:noMultiLvlLbl val="0"/>
      </c:catAx>
      <c:valAx>
        <c:axId val="-21196800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Gram CO2-ekv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-2119334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8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defRPr sz="900" kern="1200" spc="3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lumMod val="85000"/>
          </a:schemeClr>
        </a:solidFill>
        <a:round/>
      </a:ln>
    </cs:spPr>
    <cs:defRPr sz="1000" kern="1200"/>
  </cs:chartArea>
  <cs:dataLabel>
    <cs:lnRef idx="0"/>
    <cs:fillRef idx="0">
      <cs:styleClr val="0"/>
    </cs:fillRef>
    <cs:effectRef idx="0"/>
    <cs:fontRef idx="minor">
      <a:schemeClr val="lt1"/>
    </cs:fontRef>
    <cs:spPr>
      <a:solidFill>
        <a:schemeClr val="phClr"/>
      </a:solidFill>
    </cs:spPr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25400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9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12700" cap="flat" cmpd="sng" algn="ctr">
        <a:solidFill>
          <a:schemeClr val="lt1"/>
        </a:solidFill>
        <a:round/>
      </a:ln>
    </cs:spPr>
    <cs:defRPr sz="900" kern="1200" spc="10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microsoft.com/office/2007/relationships/hdphoto" Target="../media/hdphoto2.wdp"/><Relationship Id="rId5" Type="http://schemas.openxmlformats.org/officeDocument/2006/relationships/image" Target="../media/image3.png"/><Relationship Id="rId4" Type="http://schemas.openxmlformats.org/officeDocument/2006/relationships/hyperlink" Target="http://flickr.com/photos/glennia/5323226208" TargetMode="External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0.11562</cdr:x>
      <cdr:y>0.36182</cdr:y>
    </cdr:from>
    <cdr:to>
      <cdr:x>0.39588</cdr:x>
      <cdr:y>0.64208</cdr:y>
    </cdr:to>
    <cdr:pic>
      <cdr:nvPicPr>
        <cdr:cNvPr id="3" name="Bilde 2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 rot="1082191">
          <a:off x="727710" y="1032510"/>
          <a:ext cx="1764000" cy="79978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0.38378</cdr:x>
      <cdr:y>0.57143</cdr:y>
    </cdr:from>
    <cdr:to>
      <cdr:x>0.62591</cdr:x>
      <cdr:y>0.92603</cdr:y>
    </cdr:to>
    <cdr:pic>
      <cdr:nvPicPr>
        <cdr:cNvPr id="5" name="Bilde 4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BEBA8EAE-BF5A-486C-A8C5-ECC9F3942E4B}">
              <a14:imgProps xmlns:a14="http://schemas.microsoft.com/office/drawing/2010/main">
                <a14:imgLayer r:embed="rId3">
                  <a14:imgEffect>
                    <a14:backgroundRemoval t="9940" b="100000" l="10800" r="90000"/>
                  </a14:imgEffect>
                  <a14:imgEffect>
                    <a14:saturation sat="0"/>
                  </a14:imgEffect>
                </a14:imgLayer>
              </a14:imgProps>
            </a:ext>
            <a:ext uri="{28A0092B-C50C-407E-A947-70E740481C1C}">
              <a14:useLocalDpi xmlns:a14="http://schemas.microsoft.com/office/drawing/2010/main" val="0"/>
            </a:ext>
            <a:ext uri="{837473B0-CC2E-450A-ABE3-18F120FF3D39}">
              <a1611:picAttrSrcUrl xmlns:a1611="http://schemas.microsoft.com/office/drawing/2016/11/main" r:id="rId4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15540" y="1630680"/>
          <a:ext cx="1524000" cy="10119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0.61077</cdr:x>
      <cdr:y>0.64352</cdr:y>
    </cdr:from>
    <cdr:to>
      <cdr:x>0.92535</cdr:x>
      <cdr:y>0.95811</cdr:y>
    </cdr:to>
    <cdr:pic>
      <cdr:nvPicPr>
        <cdr:cNvPr id="9" name="Bilde 8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>
          <a:extLst>
            <a:ext uri="{BEBA8EAE-BF5A-486C-A8C5-ECC9F3942E4B}">
              <a14:imgProps xmlns:a14="http://schemas.microsoft.com/office/drawing/2010/main">
                <a14:imgLayer r:embed="rId6">
                  <a14:imgEffect>
                    <a14:backgroundRemoval t="10000" b="90000" l="10000" r="90000"/>
                  </a14:imgEffect>
                </a14:imgLayer>
              </a14:imgProps>
            </a:ex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844290" y="1836420"/>
          <a:ext cx="1980000" cy="89771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15D91-F7B5-4E07-B8E0-26FFDAD04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664</Words>
  <Characters>3521</Characters>
  <Application>Microsoft Office Word</Application>
  <DocSecurity>0</DocSecurity>
  <Lines>29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thompson</dc:creator>
  <cp:keywords/>
  <dc:description/>
  <cp:lastModifiedBy>Mette Thøring</cp:lastModifiedBy>
  <cp:revision>2</cp:revision>
  <dcterms:created xsi:type="dcterms:W3CDTF">2018-10-10T13:57:00Z</dcterms:created>
  <dcterms:modified xsi:type="dcterms:W3CDTF">2018-10-10T13:57:00Z</dcterms:modified>
</cp:coreProperties>
</file>